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2D" w:rsidRDefault="00B2212D" w:rsidP="00B2212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B2212D" w:rsidRDefault="00B2212D" w:rsidP="00B2212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2212D" w:rsidRDefault="00B2212D" w:rsidP="00B2212D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B2212D" w:rsidRDefault="00B2212D" w:rsidP="00B2212D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B2212D" w:rsidRDefault="00B2212D" w:rsidP="00B2212D">
      <w:pPr>
        <w:rPr>
          <w:lang w:val="sr-Cyrl-CS"/>
        </w:rPr>
      </w:pPr>
      <w:r>
        <w:rPr>
          <w:lang w:val="sr-Cyrl-CS"/>
        </w:rPr>
        <w:t>08 Број: 06-2/</w:t>
      </w:r>
      <w:r w:rsidR="00D32EEE">
        <w:t>346</w:t>
      </w:r>
      <w:r>
        <w:rPr>
          <w:lang w:val="sr-Cyrl-CS"/>
        </w:rPr>
        <w:t>-12</w:t>
      </w:r>
    </w:p>
    <w:p w:rsidR="00B2212D" w:rsidRDefault="00B2212D" w:rsidP="00B2212D">
      <w:pPr>
        <w:rPr>
          <w:lang w:val="sr-Cyrl-CS"/>
        </w:rPr>
      </w:pPr>
      <w:r>
        <w:rPr>
          <w:lang w:val="sr-Cyrl-CS"/>
        </w:rPr>
        <w:t>18. децембар 2012. године</w:t>
      </w:r>
    </w:p>
    <w:p w:rsidR="00B2212D" w:rsidRDefault="00B2212D" w:rsidP="00B2212D">
      <w:pPr>
        <w:rPr>
          <w:lang w:val="sr-Cyrl-CS"/>
        </w:rPr>
      </w:pPr>
      <w:r>
        <w:rPr>
          <w:lang w:val="sr-Cyrl-CS"/>
        </w:rPr>
        <w:t>Б е о г р а д</w:t>
      </w:r>
    </w:p>
    <w:p w:rsidR="00B2212D" w:rsidRDefault="00B2212D" w:rsidP="00B2212D">
      <w:pPr>
        <w:rPr>
          <w:lang w:val="sr-Cyrl-CS"/>
        </w:rPr>
      </w:pPr>
    </w:p>
    <w:p w:rsidR="00501DBE" w:rsidRDefault="00501DBE" w:rsidP="00B2212D">
      <w:pPr>
        <w:tabs>
          <w:tab w:val="left" w:pos="1440"/>
        </w:tabs>
      </w:pPr>
    </w:p>
    <w:p w:rsidR="00B2212D" w:rsidRDefault="00B2212D" w:rsidP="00B2212D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 xml:space="preserve">На основу члана 70. Пословника Народне скупштине </w:t>
      </w:r>
    </w:p>
    <w:p w:rsidR="00B2212D" w:rsidRDefault="00B2212D" w:rsidP="00B2212D">
      <w:pPr>
        <w:rPr>
          <w:lang w:val="ru-RU"/>
        </w:rPr>
      </w:pPr>
    </w:p>
    <w:p w:rsidR="00B2212D" w:rsidRDefault="00B2212D" w:rsidP="00B2212D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B2212D" w:rsidRDefault="00B2212D" w:rsidP="00B2212D">
      <w:pPr>
        <w:jc w:val="center"/>
      </w:pPr>
      <w:r>
        <w:rPr>
          <w:lang w:val="sr-Cyrl-CS"/>
        </w:rPr>
        <w:t xml:space="preserve">16. СЕДНИЦУ ОДБОРА ЗА ПРАВОСУЂЕ, </w:t>
      </w:r>
    </w:p>
    <w:p w:rsidR="00B2212D" w:rsidRDefault="00B2212D" w:rsidP="00B2212D">
      <w:pPr>
        <w:jc w:val="center"/>
        <w:rPr>
          <w:lang w:val="sr-Cyrl-CS"/>
        </w:rPr>
      </w:pPr>
      <w:r>
        <w:rPr>
          <w:lang w:val="sr-Cyrl-CS"/>
        </w:rPr>
        <w:t>ДРЖАВНУ УПРАВУ И ЛОКАЛНУ САМОУПРАВУ</w:t>
      </w:r>
    </w:p>
    <w:p w:rsidR="00B2212D" w:rsidRDefault="00B2212D" w:rsidP="00B2212D">
      <w:pPr>
        <w:jc w:val="center"/>
        <w:rPr>
          <w:lang w:val="sr-Cyrl-CS"/>
        </w:rPr>
      </w:pPr>
      <w:r>
        <w:rPr>
          <w:lang w:val="sr-Cyrl-CS"/>
        </w:rPr>
        <w:t xml:space="preserve">ЗА ЧЕТВРТАК, </w:t>
      </w:r>
      <w:r w:rsidR="00FF6F5D">
        <w:rPr>
          <w:lang w:val="sr-Cyrl-CS"/>
        </w:rPr>
        <w:t xml:space="preserve">20. ДЕЦЕМБАР 2012. ГОДИНЕ, У </w:t>
      </w:r>
      <w:r w:rsidR="00FF6F5D">
        <w:t>12,00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ЧАСОВА</w:t>
      </w:r>
    </w:p>
    <w:p w:rsidR="00B2212D" w:rsidRDefault="00B2212D" w:rsidP="00B2212D">
      <w:pPr>
        <w:tabs>
          <w:tab w:val="left" w:pos="1440"/>
        </w:tabs>
        <w:rPr>
          <w:lang w:val="sr-Cyrl-CS"/>
        </w:rPr>
      </w:pPr>
    </w:p>
    <w:p w:rsidR="00B2212D" w:rsidRDefault="00B2212D" w:rsidP="00B2212D">
      <w:pPr>
        <w:tabs>
          <w:tab w:val="left" w:pos="1440"/>
        </w:tabs>
        <w:rPr>
          <w:lang w:val="sr-Cyrl-CS"/>
        </w:rPr>
      </w:pPr>
    </w:p>
    <w:p w:rsidR="00B2212D" w:rsidRDefault="00B2212D" w:rsidP="00B2212D">
      <w:pPr>
        <w:tabs>
          <w:tab w:val="left" w:pos="1440"/>
        </w:tabs>
        <w:rPr>
          <w:lang w:val="sr-Cyrl-CS"/>
        </w:rPr>
      </w:pPr>
    </w:p>
    <w:p w:rsidR="00B2212D" w:rsidRDefault="00B2212D" w:rsidP="00B2212D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B2212D" w:rsidRDefault="00B2212D" w:rsidP="00B2212D">
      <w:pPr>
        <w:rPr>
          <w:lang w:val="sr-Cyrl-CS"/>
        </w:rPr>
      </w:pPr>
    </w:p>
    <w:p w:rsidR="00B2212D" w:rsidRDefault="00B2212D" w:rsidP="00B2212D">
      <w:pPr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B2212D" w:rsidRDefault="00B2212D" w:rsidP="00B2212D">
      <w:pPr>
        <w:jc w:val="center"/>
        <w:rPr>
          <w:lang w:val="sr-Cyrl-CS"/>
        </w:rPr>
      </w:pPr>
    </w:p>
    <w:p w:rsidR="00B2212D" w:rsidRDefault="00B2212D" w:rsidP="00B2212D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 - Усвајање записника са </w:t>
      </w:r>
      <w:r>
        <w:t>15</w:t>
      </w:r>
      <w:r>
        <w:rPr>
          <w:lang w:val="sr-Cyrl-CS"/>
        </w:rPr>
        <w:t>. седнице Одбора;</w:t>
      </w:r>
    </w:p>
    <w:p w:rsidR="00B2212D" w:rsidRDefault="00B2212D" w:rsidP="00B2212D">
      <w:pPr>
        <w:tabs>
          <w:tab w:val="left" w:pos="1440"/>
        </w:tabs>
        <w:jc w:val="both"/>
        <w:rPr>
          <w:lang w:val="sr-Cyrl-CS"/>
        </w:rPr>
      </w:pPr>
    </w:p>
    <w:p w:rsidR="00B2212D" w:rsidRDefault="00B2212D" w:rsidP="00B2212D">
      <w:pPr>
        <w:tabs>
          <w:tab w:val="left" w:pos="1496"/>
        </w:tabs>
        <w:spacing w:after="120"/>
        <w:jc w:val="both"/>
        <w:rPr>
          <w:rFonts w:cs="Arial"/>
          <w:bCs/>
          <w:u w:val="single"/>
          <w:lang w:val="sr-Cyrl-CS"/>
        </w:rPr>
      </w:pPr>
      <w:r>
        <w:rPr>
          <w:lang w:val="sr-Cyrl-CS"/>
        </w:rPr>
        <w:tab/>
        <w:t xml:space="preserve">1. Разматрање </w:t>
      </w:r>
      <w:r>
        <w:rPr>
          <w:rFonts w:cs="Arial"/>
          <w:bCs/>
          <w:lang w:val="ru-RU"/>
        </w:rPr>
        <w:t xml:space="preserve"> Предлог</w:t>
      </w:r>
      <w:r>
        <w:rPr>
          <w:rFonts w:cs="Arial"/>
          <w:bCs/>
          <w:lang w:val="sr-Cyrl-RS"/>
        </w:rPr>
        <w:t>а</w:t>
      </w:r>
      <w:r>
        <w:rPr>
          <w:rFonts w:cs="Arial"/>
          <w:bCs/>
          <w:lang w:val="ru-RU"/>
        </w:rPr>
        <w:t xml:space="preserve"> закона о </w:t>
      </w:r>
      <w:r>
        <w:rPr>
          <w:rFonts w:cs="Arial"/>
          <w:bCs/>
          <w:lang w:val="sr-Cyrl-CS"/>
        </w:rPr>
        <w:t>изменама и допунама Кривичног законика</w:t>
      </w:r>
      <w:r>
        <w:rPr>
          <w:rFonts w:cs="Arial"/>
          <w:bCs/>
          <w:lang w:val="ru-RU"/>
        </w:rPr>
        <w:t xml:space="preserve">, који је поднела Влада (број 713-4108/12 од 7. децембра 2012. године), у појединостима; </w:t>
      </w:r>
    </w:p>
    <w:p w:rsidR="00B2212D" w:rsidRDefault="00B2212D" w:rsidP="00B2212D">
      <w:pPr>
        <w:tabs>
          <w:tab w:val="left" w:pos="1496"/>
        </w:tabs>
        <w:spacing w:after="120"/>
        <w:jc w:val="both"/>
        <w:rPr>
          <w:rFonts w:cs="Arial"/>
          <w:bCs/>
          <w:u w:val="single"/>
          <w:lang w:val="sr-Cyrl-CS"/>
        </w:rPr>
      </w:pPr>
      <w:r>
        <w:rPr>
          <w:rFonts w:cs="Arial"/>
          <w:bCs/>
          <w:lang w:val="sr-Cyrl-CS"/>
        </w:rPr>
        <w:t xml:space="preserve">                      </w:t>
      </w:r>
      <w:r>
        <w:rPr>
          <w:rFonts w:cs="Arial"/>
          <w:bCs/>
          <w:lang w:val="sr-Cyrl-CS"/>
        </w:rPr>
        <w:tab/>
        <w:t>2</w:t>
      </w:r>
      <w:r>
        <w:rPr>
          <w:rFonts w:cs="Arial"/>
          <w:bCs/>
          <w:lang w:val="ru-RU"/>
        </w:rPr>
        <w:t xml:space="preserve">. Разматрање Предлога  закона о </w:t>
      </w:r>
      <w:r>
        <w:rPr>
          <w:rFonts w:cs="Arial"/>
          <w:bCs/>
          <w:lang w:val="sr-Cyrl-CS"/>
        </w:rPr>
        <w:t>изменама Законика о кривичном поступку</w:t>
      </w:r>
      <w:r>
        <w:rPr>
          <w:rFonts w:cs="Arial"/>
          <w:bCs/>
          <w:lang w:val="ru-RU"/>
        </w:rPr>
        <w:t xml:space="preserve">, који је поднела Влада (број 713-4109/12 од 7. децембра 2012. године), у појединостима; </w:t>
      </w:r>
    </w:p>
    <w:p w:rsidR="00B2212D" w:rsidRPr="00510454" w:rsidRDefault="00B2212D" w:rsidP="00B2212D">
      <w:pPr>
        <w:tabs>
          <w:tab w:val="left" w:pos="1496"/>
        </w:tabs>
        <w:spacing w:after="120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  <w:lang w:val="ru-RU"/>
        </w:rPr>
        <w:t>3</w:t>
      </w:r>
      <w:r w:rsidRPr="00510454">
        <w:rPr>
          <w:rFonts w:cs="Arial"/>
          <w:bCs/>
          <w:lang w:val="ru-RU"/>
        </w:rPr>
        <w:t xml:space="preserve">. Разно. </w:t>
      </w:r>
    </w:p>
    <w:p w:rsidR="00B2212D" w:rsidRPr="00510454" w:rsidRDefault="00B2212D" w:rsidP="00B2212D">
      <w:pPr>
        <w:tabs>
          <w:tab w:val="left" w:pos="1496"/>
        </w:tabs>
        <w:jc w:val="both"/>
        <w:rPr>
          <w:lang w:val="ru-RU"/>
        </w:rPr>
      </w:pPr>
    </w:p>
    <w:p w:rsidR="00B2212D" w:rsidRPr="00510454" w:rsidRDefault="00B2212D" w:rsidP="00B2212D">
      <w:pPr>
        <w:tabs>
          <w:tab w:val="left" w:pos="1440"/>
        </w:tabs>
        <w:jc w:val="both"/>
        <w:rPr>
          <w:lang w:val="sr-Cyrl-CS"/>
        </w:rPr>
      </w:pPr>
      <w:r w:rsidRPr="00510454">
        <w:rPr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 w:rsidRPr="00510454">
        <w:rPr>
          <w:lang w:val="ru-RU"/>
        </w:rPr>
        <w:t xml:space="preserve"> </w:t>
      </w:r>
      <w:r w:rsidRPr="00510454">
        <w:t>I</w:t>
      </w:r>
      <w:r w:rsidR="00FF6F5D">
        <w:t>I</w:t>
      </w:r>
      <w:r w:rsidRPr="00510454">
        <w:rPr>
          <w:lang w:val="sr-Cyrl-CS"/>
        </w:rPr>
        <w:t>.</w:t>
      </w:r>
    </w:p>
    <w:p w:rsidR="00B2212D" w:rsidRPr="00510454" w:rsidRDefault="00B2212D" w:rsidP="00B2212D">
      <w:pPr>
        <w:rPr>
          <w:lang w:val="sr-Cyrl-CS"/>
        </w:rPr>
      </w:pPr>
    </w:p>
    <w:p w:rsidR="00B2212D" w:rsidRPr="00510454" w:rsidRDefault="00B2212D" w:rsidP="00B2212D">
      <w:pPr>
        <w:rPr>
          <w:lang w:val="sr-Cyrl-CS"/>
        </w:rPr>
      </w:pPr>
    </w:p>
    <w:p w:rsidR="00B2212D" w:rsidRPr="00510454" w:rsidRDefault="00B2212D" w:rsidP="00B2212D">
      <w:pPr>
        <w:tabs>
          <w:tab w:val="center" w:pos="6120"/>
        </w:tabs>
        <w:rPr>
          <w:lang w:val="sr-Cyrl-CS"/>
        </w:rPr>
      </w:pPr>
      <w:r w:rsidRPr="00510454">
        <w:rPr>
          <w:lang w:val="sr-Cyrl-CS"/>
        </w:rPr>
        <w:t xml:space="preserve">                                                                                       </w:t>
      </w:r>
      <w:r w:rsidRPr="00510454">
        <w:t xml:space="preserve">   </w:t>
      </w:r>
      <w:r>
        <w:rPr>
          <w:lang w:val="sr-Cyrl-RS"/>
        </w:rPr>
        <w:t xml:space="preserve"> </w:t>
      </w:r>
      <w:r w:rsidRPr="00510454">
        <w:rPr>
          <w:lang w:val="sr-Cyrl-CS"/>
        </w:rPr>
        <w:t>ПРЕДСЕДНИК</w:t>
      </w:r>
    </w:p>
    <w:p w:rsidR="00B2212D" w:rsidRPr="00510454" w:rsidRDefault="00B2212D" w:rsidP="00B2212D">
      <w:pPr>
        <w:tabs>
          <w:tab w:val="center" w:pos="6120"/>
        </w:tabs>
        <w:rPr>
          <w:lang w:val="sr-Cyrl-CS"/>
        </w:rPr>
      </w:pPr>
    </w:p>
    <w:p w:rsidR="00B2212D" w:rsidRPr="00004693" w:rsidRDefault="00B2212D" w:rsidP="00B2212D">
      <w:pPr>
        <w:tabs>
          <w:tab w:val="center" w:pos="6120"/>
        </w:tabs>
        <w:rPr>
          <w:lang w:val="sr-Cyrl-RS"/>
        </w:rPr>
      </w:pPr>
      <w:r w:rsidRPr="00510454">
        <w:rPr>
          <w:lang w:val="sr-Cyrl-CS"/>
        </w:rPr>
        <w:tab/>
      </w:r>
      <w:r>
        <w:rPr>
          <w:lang w:val="sr-Cyrl-CS"/>
        </w:rPr>
        <w:t xml:space="preserve">     </w:t>
      </w:r>
      <w:r w:rsidRPr="00510454">
        <w:rPr>
          <w:lang w:val="sr-Cyrl-CS"/>
        </w:rPr>
        <w:t xml:space="preserve"> Петар Петровић</w:t>
      </w:r>
      <w:r w:rsidR="00004693">
        <w:rPr>
          <w:lang w:val="sr-Cyrl-RS"/>
        </w:rPr>
        <w:t>,с.р.</w:t>
      </w:r>
    </w:p>
    <w:p w:rsidR="00B2212D" w:rsidRDefault="00B2212D" w:rsidP="00B2212D">
      <w:pPr>
        <w:tabs>
          <w:tab w:val="left" w:pos="1496"/>
        </w:tabs>
        <w:jc w:val="both"/>
      </w:pPr>
    </w:p>
    <w:p w:rsidR="002F2537" w:rsidRDefault="002F2537"/>
    <w:sectPr w:rsidR="002F25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2D"/>
    <w:rsid w:val="00004693"/>
    <w:rsid w:val="00124EA7"/>
    <w:rsid w:val="002F2537"/>
    <w:rsid w:val="00501DBE"/>
    <w:rsid w:val="006C5DB3"/>
    <w:rsid w:val="00B2212D"/>
    <w:rsid w:val="00D32EEE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2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2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Ljiljana Zivkovic</cp:lastModifiedBy>
  <cp:revision>2</cp:revision>
  <cp:lastPrinted>2012-12-20T08:30:00Z</cp:lastPrinted>
  <dcterms:created xsi:type="dcterms:W3CDTF">2013-01-23T11:49:00Z</dcterms:created>
  <dcterms:modified xsi:type="dcterms:W3CDTF">2013-01-23T11:49:00Z</dcterms:modified>
</cp:coreProperties>
</file>